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8D87"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7FCB66C1"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931FDD7" w14:textId="77777777" w:rsidR="00C760B5" w:rsidRPr="00C760B5" w:rsidRDefault="00C760B5" w:rsidP="00A84047">
      <w:pPr>
        <w:spacing w:line="36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14:paraId="4DE3E12B" w14:textId="77777777" w:rsidR="00A514D0" w:rsidRPr="009201C3" w:rsidRDefault="00C760B5" w:rsidP="009201C3">
      <w:pPr>
        <w:pStyle w:val="a8"/>
        <w:spacing w:line="340" w:lineRule="exact"/>
        <w:ind w:leftChars="-300" w:left="-103" w:rightChars="-295" w:right="-708" w:hangingChars="257" w:hanging="617"/>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14:paraId="3A421413"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977"/>
        <w:gridCol w:w="2871"/>
      </w:tblGrid>
      <w:tr w:rsidR="00E31CA6" w14:paraId="108A2556" w14:textId="77777777" w:rsidTr="009B1507">
        <w:trPr>
          <w:trHeight w:val="591"/>
          <w:jc w:val="center"/>
        </w:trPr>
        <w:tc>
          <w:tcPr>
            <w:tcW w:w="7977" w:type="dxa"/>
            <w:shd w:val="clear" w:color="auto" w:fill="F2F2F2" w:themeFill="background1" w:themeFillShade="F2"/>
            <w:vAlign w:val="center"/>
          </w:tcPr>
          <w:p w14:paraId="1408F47F" w14:textId="2B4CA211" w:rsidR="00852962" w:rsidRPr="00A41160" w:rsidRDefault="00634DCD" w:rsidP="009B1507">
            <w:pPr>
              <w:spacing w:line="440" w:lineRule="exact"/>
              <w:ind w:rightChars="-316" w:right="-758"/>
              <w:jc w:val="both"/>
              <w:rPr>
                <w:rFonts w:ascii="標楷體" w:eastAsia="標楷體" w:hAnsi="標楷體"/>
                <w:color w:val="FF0000"/>
                <w:szCs w:val="24"/>
              </w:rPr>
            </w:pPr>
            <w:r w:rsidRPr="00A41160">
              <w:rPr>
                <w:rFonts w:ascii="標楷體" w:eastAsia="標楷體" w:hAnsi="標楷體" w:cs="Times New Roman" w:hint="eastAsia"/>
                <w:color w:val="FF0000"/>
                <w:szCs w:val="24"/>
              </w:rPr>
              <w:t>「</w:t>
            </w:r>
            <w:r w:rsidR="00682D16" w:rsidRPr="00682D16">
              <w:rPr>
                <w:rFonts w:ascii="標楷體" w:eastAsia="標楷體" w:hAnsi="標楷體" w:hint="eastAsia"/>
                <w:color w:val="FF0000"/>
                <w:spacing w:val="-6"/>
                <w:szCs w:val="24"/>
              </w:rPr>
              <w:t>桃園城市創意設計中心115年藝術進入社區計畫影像紀錄委託專業服務案</w:t>
            </w:r>
            <w:r w:rsidRPr="00A41160">
              <w:rPr>
                <w:rFonts w:ascii="標楷體" w:eastAsia="標楷體" w:hAnsi="標楷體" w:cs="Times New Roman" w:hint="eastAsia"/>
                <w:color w:val="FF0000"/>
                <w:szCs w:val="24"/>
              </w:rPr>
              <w:t>」</w:t>
            </w:r>
          </w:p>
        </w:tc>
        <w:tc>
          <w:tcPr>
            <w:tcW w:w="2871" w:type="dxa"/>
            <w:shd w:val="clear" w:color="auto" w:fill="F2F2F2" w:themeFill="background1" w:themeFillShade="F2"/>
            <w:vAlign w:val="center"/>
          </w:tcPr>
          <w:p w14:paraId="36986C93" w14:textId="514358C9" w:rsidR="00E31CA6" w:rsidRPr="0004276A" w:rsidRDefault="00E31CA6" w:rsidP="00DB115C">
            <w:pPr>
              <w:spacing w:line="440" w:lineRule="exact"/>
              <w:ind w:rightChars="-316" w:right="-758" w:firstLineChars="50" w:firstLine="140"/>
              <w:jc w:val="both"/>
              <w:rPr>
                <w:rFonts w:ascii="標楷體" w:eastAsia="標楷體" w:hAnsi="標楷體"/>
                <w:sz w:val="28"/>
                <w:szCs w:val="28"/>
              </w:rPr>
            </w:pPr>
            <w:r>
              <w:rPr>
                <w:rFonts w:ascii="標楷體" w:eastAsia="標楷體" w:hAnsi="標楷體" w:hint="eastAsia"/>
                <w:sz w:val="28"/>
                <w:szCs w:val="28"/>
              </w:rPr>
              <w:t>案號：</w:t>
            </w:r>
            <w:r w:rsidR="00682D16" w:rsidRPr="00682D16">
              <w:rPr>
                <w:rFonts w:ascii="標楷體" w:eastAsia="標楷體" w:hAnsi="標楷體"/>
                <w:color w:val="FF0000"/>
                <w:sz w:val="28"/>
                <w:szCs w:val="28"/>
              </w:rPr>
              <w:t>11507001</w:t>
            </w:r>
          </w:p>
        </w:tc>
      </w:tr>
      <w:tr w:rsidR="0004276A" w14:paraId="56D2F4BE" w14:textId="77777777" w:rsidTr="00DB115C">
        <w:trPr>
          <w:trHeight w:val="327"/>
          <w:jc w:val="center"/>
        </w:trPr>
        <w:tc>
          <w:tcPr>
            <w:tcW w:w="10848" w:type="dxa"/>
            <w:gridSpan w:val="2"/>
            <w:shd w:val="clear" w:color="auto" w:fill="F2F2F2" w:themeFill="background1" w:themeFillShade="F2"/>
            <w:vAlign w:val="center"/>
          </w:tcPr>
          <w:p w14:paraId="1EC7173B"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43FAC960" w14:textId="77777777" w:rsidTr="00DB115C">
        <w:trPr>
          <w:trHeight w:val="297"/>
          <w:jc w:val="center"/>
        </w:trPr>
        <w:tc>
          <w:tcPr>
            <w:tcW w:w="10848" w:type="dxa"/>
            <w:gridSpan w:val="2"/>
            <w:vAlign w:val="center"/>
          </w:tcPr>
          <w:p w14:paraId="760413B5"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1574FC2B"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7A2E1313" w14:textId="77777777" w:rsidTr="00DB115C">
        <w:trPr>
          <w:trHeight w:val="317"/>
          <w:jc w:val="center"/>
        </w:trPr>
        <w:tc>
          <w:tcPr>
            <w:tcW w:w="10848" w:type="dxa"/>
            <w:gridSpan w:val="2"/>
            <w:vAlign w:val="center"/>
          </w:tcPr>
          <w:p w14:paraId="070C33DB"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549EBAC9"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3372D5BB"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687086A9"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FEAF2D6"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57654F14"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577E468A"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14:paraId="226513A5" w14:textId="77777777"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14:paraId="1AAF6FEB"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E4077A"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6497A1C2"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2825741B"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195805F7"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9FF9A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4DDFAF61"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5ED89B40"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E9938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D3765"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0AD314FB"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3BDFB425"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6C8DDB0"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52ED70F1"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7A12BCBE"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27D98FCA"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100EB14E"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1EB4CA3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18BE6165"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5AAB291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355646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2DF98A9A"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946FF00"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14:paraId="13B180AA"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1BA1AF2F"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24CA651C"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03959E25"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14:paraId="1DE0A30C"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4DDBC047"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026C31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0BA537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5C40775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302EC4E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0D446B9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14E171DB"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097CEA21"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6DF8D2"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75EF7238"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7DFDB7B1"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22E34518"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182EABF6"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5187CA24"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6162B5BF"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03DE61FE" w14:textId="77777777" w:rsidR="00F97991" w:rsidRDefault="00F97991" w:rsidP="00010198">
      <w:pPr>
        <w:spacing w:line="280" w:lineRule="exact"/>
        <w:ind w:leftChars="-295" w:left="-59" w:hangingChars="295" w:hanging="649"/>
        <w:rPr>
          <w:rFonts w:ascii="標楷體" w:eastAsia="標楷體" w:hAnsi="標楷體"/>
          <w:sz w:val="22"/>
        </w:rPr>
      </w:pPr>
    </w:p>
    <w:p w14:paraId="05621090" w14:textId="77777777" w:rsidR="00A84047" w:rsidRPr="00E93A9C" w:rsidRDefault="00A84047" w:rsidP="00E9371A">
      <w:pPr>
        <w:spacing w:line="360" w:lineRule="exact"/>
        <w:rPr>
          <w:rFonts w:ascii="標楷體" w:eastAsia="標楷體" w:hAnsi="標楷體"/>
          <w:sz w:val="28"/>
          <w:szCs w:val="28"/>
        </w:rPr>
      </w:pPr>
    </w:p>
    <w:p w14:paraId="1E221C23"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1D9E2A8E" w14:textId="77777777"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14:paraId="57D35A22"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6235AE4E"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406CCC04" w14:textId="77777777"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14:paraId="28DB7B96" w14:textId="77777777" w:rsidR="008C296F" w:rsidRDefault="008C296F" w:rsidP="008C296F">
      <w:pPr>
        <w:spacing w:line="280" w:lineRule="exact"/>
        <w:ind w:leftChars="-295" w:left="118" w:hangingChars="295" w:hanging="826"/>
        <w:rPr>
          <w:rFonts w:ascii="標楷體" w:eastAsia="標楷體" w:hAnsi="標楷體"/>
          <w:sz w:val="28"/>
          <w:szCs w:val="28"/>
        </w:rPr>
      </w:pPr>
    </w:p>
    <w:p w14:paraId="072103EF" w14:textId="77777777" w:rsidR="00E93A9C" w:rsidRDefault="00E93A9C" w:rsidP="008C296F">
      <w:pPr>
        <w:spacing w:line="280" w:lineRule="exact"/>
        <w:ind w:leftChars="-295" w:left="118" w:hangingChars="295" w:hanging="826"/>
        <w:rPr>
          <w:rFonts w:ascii="標楷體" w:eastAsia="標楷體" w:hAnsi="標楷體"/>
          <w:sz w:val="28"/>
          <w:szCs w:val="28"/>
        </w:rPr>
      </w:pPr>
    </w:p>
    <w:p w14:paraId="18A0A485"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14:paraId="65D43ABC"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19DE35E3"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CC5F50A"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w:t>
      </w:r>
      <w:proofErr w:type="gramStart"/>
      <w:r w:rsidR="00CA349C">
        <w:rPr>
          <w:rFonts w:ascii="標楷體" w:eastAsia="標楷體" w:hAnsi="標楷體" w:hint="eastAsia"/>
          <w:sz w:val="22"/>
        </w:rPr>
        <w:t>人員間</w:t>
      </w:r>
      <w:r w:rsidRPr="00010198">
        <w:rPr>
          <w:rFonts w:ascii="標楷體" w:eastAsia="標楷體" w:hAnsi="標楷體" w:hint="eastAsia"/>
          <w:sz w:val="22"/>
        </w:rPr>
        <w:t>屬第3條</w:t>
      </w:r>
      <w:proofErr w:type="gramEnd"/>
      <w:r w:rsidRPr="00010198">
        <w:rPr>
          <w:rFonts w:ascii="標楷體" w:eastAsia="標楷體" w:hAnsi="標楷體" w:hint="eastAsia"/>
          <w:sz w:val="22"/>
        </w:rPr>
        <w:t>第1</w:t>
      </w:r>
      <w:r w:rsidR="004C1883" w:rsidRPr="00010198">
        <w:rPr>
          <w:rFonts w:ascii="標楷體" w:eastAsia="標楷體" w:hAnsi="標楷體" w:hint="eastAsia"/>
          <w:sz w:val="22"/>
        </w:rPr>
        <w:t>項各款之關係。</w:t>
      </w:r>
    </w:p>
    <w:p w14:paraId="51568DF2" w14:textId="77777777" w:rsidR="004C1883" w:rsidRPr="00010198" w:rsidRDefault="004C1883"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00906CF0" w14:textId="77777777" w:rsidR="0056582C" w:rsidRPr="00010198" w:rsidRDefault="0046659E"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FAFD581" w14:textId="77777777" w:rsidR="00010198" w:rsidRDefault="00010198" w:rsidP="00010198">
      <w:pPr>
        <w:spacing w:line="280" w:lineRule="exact"/>
        <w:ind w:leftChars="-295" w:left="-554" w:rightChars="-375" w:right="-900" w:hangingChars="70" w:hanging="154"/>
        <w:rPr>
          <w:rFonts w:ascii="標楷體" w:eastAsia="標楷體" w:hAnsi="標楷體"/>
          <w:sz w:val="22"/>
        </w:rPr>
      </w:pPr>
    </w:p>
    <w:p w14:paraId="579E970C"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7A157CD9"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25639AB4"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7932A74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27476DD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7A4D831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0AAA9C6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4E3E6133"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4A23B63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57117FB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555E853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2629B67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29490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725D6A7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04CAE9C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7776F26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701C84EB" w14:textId="372F4085" w:rsidR="00D10330" w:rsidRPr="00842B1D" w:rsidRDefault="00D10330" w:rsidP="00842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112420B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3207AA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B370FE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3A6953D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75C2AA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481AE94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14:paraId="4B73D2E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356EFC2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78D92105" w14:textId="46FC9B1F"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3CD4A258"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4464E89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14:paraId="6E3C4597"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1946B66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48D073B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7FF34B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3398038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69CCD19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7192B0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2391D17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08B3DC4C" w14:textId="63D7CDCD"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7717142A"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4B6D97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464D865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2728A901"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14:paraId="5DE8519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14:paraId="348E2F7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4DBF0759"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3489C07E"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9387D">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CDC53" w14:textId="77777777" w:rsidR="00EC7552" w:rsidRDefault="00EC7552" w:rsidP="004D3B3F">
      <w:r>
        <w:separator/>
      </w:r>
    </w:p>
  </w:endnote>
  <w:endnote w:type="continuationSeparator" w:id="0">
    <w:p w14:paraId="75BE3081" w14:textId="77777777" w:rsidR="00EC7552" w:rsidRDefault="00EC7552"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新細明體">
    <w:altName w:val="新細明體"/>
    <w:panose1 w:val="02020500000000000000"/>
    <w:charset w:val="88"/>
    <w:family w:val="roman"/>
    <w:pitch w:val="variable"/>
    <w:sig w:usb0="A00002FF" w:usb1="28CFFCFA" w:usb2="00000016" w:usb3="00000000" w:csb0="00100001" w:csb1="00000000"/>
  </w:font>
  <w:font w:name="Cordia New">
    <w:panose1 w:val="020B0304020202020204"/>
    <w:charset w:val="00"/>
    <w:family w:val="swiss"/>
    <w:pitch w:val="variable"/>
    <w:sig w:usb0="81000003" w:usb1="00000000" w:usb2="00000000" w:usb3="00000000" w:csb0="0001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EDA62" w14:textId="77777777" w:rsidR="00EC7552" w:rsidRDefault="00EC7552" w:rsidP="004D3B3F">
      <w:r>
        <w:separator/>
      </w:r>
    </w:p>
  </w:footnote>
  <w:footnote w:type="continuationSeparator" w:id="0">
    <w:p w14:paraId="0F19BA12" w14:textId="77777777" w:rsidR="00EC7552" w:rsidRDefault="00EC7552"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16cid:durableId="2052144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DF8"/>
    <w:rsid w:val="00010198"/>
    <w:rsid w:val="000241A4"/>
    <w:rsid w:val="0004229D"/>
    <w:rsid w:val="0004276A"/>
    <w:rsid w:val="00052B7A"/>
    <w:rsid w:val="0007560B"/>
    <w:rsid w:val="00075FC7"/>
    <w:rsid w:val="00090CAD"/>
    <w:rsid w:val="0009727D"/>
    <w:rsid w:val="000A3138"/>
    <w:rsid w:val="000C7B0D"/>
    <w:rsid w:val="00140BE1"/>
    <w:rsid w:val="00163013"/>
    <w:rsid w:val="00172E7A"/>
    <w:rsid w:val="001C1EF0"/>
    <w:rsid w:val="001C69C8"/>
    <w:rsid w:val="001F75D4"/>
    <w:rsid w:val="00237CBF"/>
    <w:rsid w:val="0025321C"/>
    <w:rsid w:val="00275F48"/>
    <w:rsid w:val="002D6A74"/>
    <w:rsid w:val="002E3FF7"/>
    <w:rsid w:val="00302126"/>
    <w:rsid w:val="003374AF"/>
    <w:rsid w:val="0034221A"/>
    <w:rsid w:val="00353510"/>
    <w:rsid w:val="00365133"/>
    <w:rsid w:val="00375A58"/>
    <w:rsid w:val="003A58B5"/>
    <w:rsid w:val="003E030D"/>
    <w:rsid w:val="003F5CD9"/>
    <w:rsid w:val="003F7F25"/>
    <w:rsid w:val="004307CA"/>
    <w:rsid w:val="00441651"/>
    <w:rsid w:val="00443A78"/>
    <w:rsid w:val="004640E1"/>
    <w:rsid w:val="0046659E"/>
    <w:rsid w:val="004705D7"/>
    <w:rsid w:val="004815BA"/>
    <w:rsid w:val="0048377D"/>
    <w:rsid w:val="0049387D"/>
    <w:rsid w:val="004B05CF"/>
    <w:rsid w:val="004B30C4"/>
    <w:rsid w:val="004C1883"/>
    <w:rsid w:val="004C491D"/>
    <w:rsid w:val="004D3B3F"/>
    <w:rsid w:val="004E73F4"/>
    <w:rsid w:val="004F4114"/>
    <w:rsid w:val="004F6319"/>
    <w:rsid w:val="004F73C7"/>
    <w:rsid w:val="00507FA7"/>
    <w:rsid w:val="00515852"/>
    <w:rsid w:val="005253D9"/>
    <w:rsid w:val="005441DA"/>
    <w:rsid w:val="00553144"/>
    <w:rsid w:val="005606C0"/>
    <w:rsid w:val="0056582C"/>
    <w:rsid w:val="00572B00"/>
    <w:rsid w:val="0059400D"/>
    <w:rsid w:val="00594028"/>
    <w:rsid w:val="005B6B7B"/>
    <w:rsid w:val="005C6DB1"/>
    <w:rsid w:val="005E512C"/>
    <w:rsid w:val="005F69FF"/>
    <w:rsid w:val="005F7AE3"/>
    <w:rsid w:val="0060393B"/>
    <w:rsid w:val="00627592"/>
    <w:rsid w:val="00634DCD"/>
    <w:rsid w:val="00640D76"/>
    <w:rsid w:val="00645E5C"/>
    <w:rsid w:val="00672683"/>
    <w:rsid w:val="00682D16"/>
    <w:rsid w:val="00683121"/>
    <w:rsid w:val="006B1EC7"/>
    <w:rsid w:val="006C58E9"/>
    <w:rsid w:val="006C6EC8"/>
    <w:rsid w:val="00701CF4"/>
    <w:rsid w:val="00737ED2"/>
    <w:rsid w:val="007503F3"/>
    <w:rsid w:val="00783DE2"/>
    <w:rsid w:val="00786FAC"/>
    <w:rsid w:val="007C514F"/>
    <w:rsid w:val="007E0A44"/>
    <w:rsid w:val="007E2B7C"/>
    <w:rsid w:val="007E375B"/>
    <w:rsid w:val="007E46A9"/>
    <w:rsid w:val="00804A4D"/>
    <w:rsid w:val="00834593"/>
    <w:rsid w:val="00842B1D"/>
    <w:rsid w:val="00852962"/>
    <w:rsid w:val="00852977"/>
    <w:rsid w:val="008B3727"/>
    <w:rsid w:val="008C296F"/>
    <w:rsid w:val="008D0B0E"/>
    <w:rsid w:val="008D7DC6"/>
    <w:rsid w:val="008E060F"/>
    <w:rsid w:val="009201C3"/>
    <w:rsid w:val="0093228C"/>
    <w:rsid w:val="00945AD7"/>
    <w:rsid w:val="00966BFF"/>
    <w:rsid w:val="009B1507"/>
    <w:rsid w:val="009C0E3E"/>
    <w:rsid w:val="009F203A"/>
    <w:rsid w:val="00A20A4D"/>
    <w:rsid w:val="00A23280"/>
    <w:rsid w:val="00A41160"/>
    <w:rsid w:val="00A46E81"/>
    <w:rsid w:val="00A50DF8"/>
    <w:rsid w:val="00A514D0"/>
    <w:rsid w:val="00A83867"/>
    <w:rsid w:val="00A84047"/>
    <w:rsid w:val="00A92B00"/>
    <w:rsid w:val="00A92EEB"/>
    <w:rsid w:val="00A96701"/>
    <w:rsid w:val="00AA6E9E"/>
    <w:rsid w:val="00AB4EAB"/>
    <w:rsid w:val="00B02774"/>
    <w:rsid w:val="00B21F89"/>
    <w:rsid w:val="00B27CE6"/>
    <w:rsid w:val="00B65C2B"/>
    <w:rsid w:val="00B849F2"/>
    <w:rsid w:val="00B85D4C"/>
    <w:rsid w:val="00BB6794"/>
    <w:rsid w:val="00BF3017"/>
    <w:rsid w:val="00C06CFD"/>
    <w:rsid w:val="00C13B87"/>
    <w:rsid w:val="00C3045A"/>
    <w:rsid w:val="00C35636"/>
    <w:rsid w:val="00C421AC"/>
    <w:rsid w:val="00C62605"/>
    <w:rsid w:val="00C70DFA"/>
    <w:rsid w:val="00C760B5"/>
    <w:rsid w:val="00C91699"/>
    <w:rsid w:val="00CA349C"/>
    <w:rsid w:val="00CC0E71"/>
    <w:rsid w:val="00CD76FD"/>
    <w:rsid w:val="00CF4D00"/>
    <w:rsid w:val="00D10330"/>
    <w:rsid w:val="00D1326F"/>
    <w:rsid w:val="00D332A9"/>
    <w:rsid w:val="00D541F5"/>
    <w:rsid w:val="00D54EB4"/>
    <w:rsid w:val="00D61FE7"/>
    <w:rsid w:val="00D801A2"/>
    <w:rsid w:val="00D82DE1"/>
    <w:rsid w:val="00DB064E"/>
    <w:rsid w:val="00DB115C"/>
    <w:rsid w:val="00DB62CD"/>
    <w:rsid w:val="00DD7457"/>
    <w:rsid w:val="00DF386C"/>
    <w:rsid w:val="00E31CA6"/>
    <w:rsid w:val="00E364F3"/>
    <w:rsid w:val="00E776B4"/>
    <w:rsid w:val="00E9371A"/>
    <w:rsid w:val="00E93A9C"/>
    <w:rsid w:val="00EA0BED"/>
    <w:rsid w:val="00EA1E73"/>
    <w:rsid w:val="00EB0090"/>
    <w:rsid w:val="00EC7552"/>
    <w:rsid w:val="00EF73AC"/>
    <w:rsid w:val="00F32ABB"/>
    <w:rsid w:val="00F418ED"/>
    <w:rsid w:val="00F51583"/>
    <w:rsid w:val="00F5361E"/>
    <w:rsid w:val="00F822AC"/>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FB23D"/>
  <w15:docId w15:val="{6850E71F-ACD5-443D-A2D9-BF3C0FE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34221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422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925BAA-E237-46B3-AD7B-EEF03ECB0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416</Words>
  <Characters>2374</Characters>
  <Application>Microsoft Office Word</Application>
  <DocSecurity>0</DocSecurity>
  <Lines>19</Lines>
  <Paragraphs>5</Paragraphs>
  <ScaleCrop>false</ScaleCrop>
  <Company>MOJ</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桃仔園 桃園大廟口</cp:lastModifiedBy>
  <cp:revision>8</cp:revision>
  <cp:lastPrinted>2023-06-14T01:49:00Z</cp:lastPrinted>
  <dcterms:created xsi:type="dcterms:W3CDTF">2024-02-28T11:45:00Z</dcterms:created>
  <dcterms:modified xsi:type="dcterms:W3CDTF">2026-01-22T03:02:00Z</dcterms:modified>
</cp:coreProperties>
</file>